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0" w:rsidRPr="00482024" w:rsidRDefault="00661890" w:rsidP="00661890">
      <w:pPr>
        <w:widowControl w:val="0"/>
        <w:jc w:val="center"/>
        <w:rPr>
          <w:rFonts w:ascii="Arial" w:hAnsi="Arial" w:cs="Arial"/>
          <w:szCs w:val="24"/>
        </w:rPr>
      </w:pPr>
      <w:r w:rsidRPr="00482024">
        <w:rPr>
          <w:rFonts w:ascii="Arial" w:hAnsi="Arial" w:cs="Arial"/>
          <w:szCs w:val="24"/>
        </w:rPr>
        <w:fldChar w:fldCharType="begin"/>
      </w:r>
      <w:r w:rsidRPr="00482024">
        <w:rPr>
          <w:rFonts w:ascii="Arial" w:hAnsi="Arial" w:cs="Arial"/>
          <w:szCs w:val="24"/>
        </w:rPr>
        <w:instrText xml:space="preserve"> SEQ CHAPTER \h \r 1</w:instrText>
      </w:r>
      <w:r w:rsidRPr="00482024">
        <w:rPr>
          <w:rFonts w:ascii="Arial" w:hAnsi="Arial" w:cs="Arial"/>
          <w:szCs w:val="24"/>
        </w:rPr>
        <w:fldChar w:fldCharType="end"/>
      </w:r>
      <w:r w:rsidRPr="00482024">
        <w:rPr>
          <w:rFonts w:ascii="Arial" w:hAnsi="Arial" w:cs="Arial"/>
          <w:b/>
          <w:szCs w:val="24"/>
        </w:rPr>
        <w:t>SAEC Board Meeting</w:t>
      </w:r>
    </w:p>
    <w:p w:rsidR="00661890" w:rsidRPr="00482024" w:rsidRDefault="00661890" w:rsidP="00661890">
      <w:pPr>
        <w:widowControl w:val="0"/>
        <w:jc w:val="center"/>
        <w:rPr>
          <w:rFonts w:ascii="Arial" w:hAnsi="Arial" w:cs="Arial"/>
          <w:szCs w:val="24"/>
        </w:rPr>
      </w:pPr>
      <w:r w:rsidRPr="00482024">
        <w:rPr>
          <w:rFonts w:ascii="Arial" w:hAnsi="Arial" w:cs="Arial"/>
          <w:szCs w:val="24"/>
        </w:rPr>
        <w:t>College of the Sequoias Board Room 1</w:t>
      </w:r>
    </w:p>
    <w:p w:rsidR="00661890" w:rsidRPr="00482024" w:rsidRDefault="00661890" w:rsidP="00661890">
      <w:pPr>
        <w:widowControl w:val="0"/>
        <w:jc w:val="center"/>
        <w:rPr>
          <w:rFonts w:ascii="Arial" w:hAnsi="Arial" w:cs="Arial"/>
          <w:szCs w:val="24"/>
        </w:rPr>
      </w:pPr>
      <w:r w:rsidRPr="00482024">
        <w:rPr>
          <w:rFonts w:ascii="Arial" w:hAnsi="Arial" w:cs="Arial"/>
          <w:szCs w:val="24"/>
        </w:rPr>
        <w:t xml:space="preserve">Meeting </w:t>
      </w:r>
      <w:r w:rsidR="00432C32">
        <w:rPr>
          <w:rFonts w:ascii="Arial" w:hAnsi="Arial" w:cs="Arial"/>
          <w:szCs w:val="24"/>
        </w:rPr>
        <w:t>0</w:t>
      </w:r>
      <w:r w:rsidR="003A5E5B">
        <w:rPr>
          <w:rFonts w:ascii="Arial" w:hAnsi="Arial" w:cs="Arial"/>
          <w:szCs w:val="24"/>
        </w:rPr>
        <w:t>3</w:t>
      </w:r>
      <w:r w:rsidR="00432C32">
        <w:rPr>
          <w:rFonts w:ascii="Arial" w:hAnsi="Arial" w:cs="Arial"/>
          <w:szCs w:val="24"/>
        </w:rPr>
        <w:t>/06/18</w:t>
      </w:r>
      <w:r w:rsidRPr="00482024">
        <w:rPr>
          <w:rFonts w:ascii="Arial" w:hAnsi="Arial" w:cs="Arial"/>
          <w:szCs w:val="24"/>
        </w:rPr>
        <w:t>, 8:00 - 10:00 am</w:t>
      </w:r>
    </w:p>
    <w:p w:rsidR="00661890" w:rsidRPr="00482024" w:rsidRDefault="00661890" w:rsidP="00661890">
      <w:pPr>
        <w:widowControl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Co-chairs: Stan Carrizosa &amp; Drew Sorensen</w:t>
      </w:r>
    </w:p>
    <w:p w:rsidR="00661890" w:rsidRDefault="00661890" w:rsidP="00661890">
      <w:pPr>
        <w:widowControl w:val="0"/>
        <w:rPr>
          <w:rFonts w:ascii="Arial" w:hAnsi="Arial"/>
          <w:sz w:val="22"/>
        </w:rPr>
      </w:pPr>
    </w:p>
    <w:p w:rsidR="00661890" w:rsidRDefault="00661890" w:rsidP="00661890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 Attendance:</w:t>
      </w:r>
    </w:p>
    <w:p w:rsidR="00661890" w:rsidRDefault="00661890" w:rsidP="00661890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Arriola, Corcoran Joint Unified School District; Stan Carrizosa, College of the Sequoias; Maribel Delgado, SAEC Healthcare Navigator; Dennis Doan, Lindsay Unified School District; Robert Gonzales, Cutler-</w:t>
      </w:r>
      <w:proofErr w:type="spellStart"/>
      <w:r>
        <w:rPr>
          <w:rFonts w:ascii="Arial" w:hAnsi="Arial"/>
          <w:sz w:val="22"/>
        </w:rPr>
        <w:t>Orosi</w:t>
      </w:r>
      <w:proofErr w:type="spellEnd"/>
      <w:r>
        <w:rPr>
          <w:rFonts w:ascii="Arial" w:hAnsi="Arial"/>
          <w:sz w:val="22"/>
        </w:rPr>
        <w:t xml:space="preserve"> Joint Unified School District; </w:t>
      </w:r>
      <w:r w:rsidR="00E64DAC">
        <w:rPr>
          <w:rFonts w:ascii="Arial" w:hAnsi="Arial"/>
          <w:sz w:val="22"/>
        </w:rPr>
        <w:t xml:space="preserve">Brian Griffin, Lindsay Unified School District; </w:t>
      </w:r>
      <w:r w:rsidR="00562342">
        <w:rPr>
          <w:rFonts w:ascii="Arial" w:hAnsi="Arial"/>
          <w:sz w:val="22"/>
        </w:rPr>
        <w:t xml:space="preserve">Heather Keran, Hanford Adult School; </w:t>
      </w:r>
      <w:r>
        <w:rPr>
          <w:rFonts w:ascii="Arial" w:hAnsi="Arial"/>
          <w:sz w:val="22"/>
        </w:rPr>
        <w:t xml:space="preserve">Ken Kurts, Proteus – WMSE; </w:t>
      </w:r>
      <w:r w:rsidR="00562342">
        <w:rPr>
          <w:rFonts w:ascii="Arial" w:hAnsi="Arial"/>
          <w:sz w:val="22"/>
        </w:rPr>
        <w:t>Lori McClintick</w:t>
      </w:r>
      <w:r>
        <w:rPr>
          <w:rFonts w:ascii="Arial" w:hAnsi="Arial"/>
          <w:sz w:val="22"/>
        </w:rPr>
        <w:t>, Visalia Adult School; Todd Oto, Visalia Unified School District;</w:t>
      </w:r>
      <w:r w:rsidR="00352565">
        <w:rPr>
          <w:rFonts w:ascii="Arial" w:hAnsi="Arial"/>
          <w:sz w:val="22"/>
        </w:rPr>
        <w:t xml:space="preserve"> </w:t>
      </w:r>
      <w:r w:rsidR="00E64DAC">
        <w:rPr>
          <w:rFonts w:ascii="Arial" w:hAnsi="Arial"/>
          <w:sz w:val="22"/>
        </w:rPr>
        <w:t>Don Rhyne, SAEC ABE Navigator</w:t>
      </w:r>
      <w:r>
        <w:rPr>
          <w:rFonts w:ascii="Arial" w:hAnsi="Arial"/>
          <w:sz w:val="22"/>
        </w:rPr>
        <w:t xml:space="preserve">; </w:t>
      </w:r>
      <w:r w:rsidR="00E64DAC">
        <w:rPr>
          <w:rFonts w:ascii="Arial" w:hAnsi="Arial"/>
          <w:sz w:val="22"/>
        </w:rPr>
        <w:t>Tom Rooney, Lindsay Unified School District;</w:t>
      </w:r>
      <w:r>
        <w:rPr>
          <w:rFonts w:ascii="Arial" w:hAnsi="Arial"/>
          <w:sz w:val="22"/>
        </w:rPr>
        <w:t xml:space="preserve"> </w:t>
      </w:r>
      <w:r w:rsidR="00352565">
        <w:rPr>
          <w:rFonts w:ascii="Arial" w:hAnsi="Arial"/>
          <w:sz w:val="22"/>
        </w:rPr>
        <w:t>Drew Sorensen, Woodlake Unified School District</w:t>
      </w:r>
      <w:r>
        <w:rPr>
          <w:rFonts w:ascii="Arial" w:hAnsi="Arial"/>
          <w:sz w:val="22"/>
        </w:rPr>
        <w:t>; Larriann Torrez, Tulare Joint Unified School District; Yolanda Valdez, Cutler-</w:t>
      </w:r>
      <w:proofErr w:type="spellStart"/>
      <w:r>
        <w:rPr>
          <w:rFonts w:ascii="Arial" w:hAnsi="Arial"/>
          <w:sz w:val="22"/>
        </w:rPr>
        <w:t>Orosi</w:t>
      </w:r>
      <w:proofErr w:type="spellEnd"/>
      <w:r>
        <w:rPr>
          <w:rFonts w:ascii="Arial" w:hAnsi="Arial"/>
          <w:sz w:val="22"/>
        </w:rPr>
        <w:t xml:space="preserve"> Joint Unified School District; John Werner, Seq</w:t>
      </w:r>
      <w:r w:rsidR="00352565">
        <w:rPr>
          <w:rFonts w:ascii="Arial" w:hAnsi="Arial"/>
          <w:sz w:val="22"/>
        </w:rPr>
        <w:t>uoias Adult Education Director</w:t>
      </w:r>
      <w:r w:rsidR="00E64DAC">
        <w:rPr>
          <w:rFonts w:ascii="Arial" w:hAnsi="Arial"/>
          <w:sz w:val="22"/>
        </w:rPr>
        <w:t>; Edward William, Tulare County Library; Nicola Wissler, Visalia Chamber</w:t>
      </w:r>
      <w:r w:rsidR="00352565">
        <w:rPr>
          <w:rFonts w:ascii="Arial" w:hAnsi="Arial"/>
          <w:sz w:val="22"/>
        </w:rPr>
        <w:t>.</w:t>
      </w:r>
    </w:p>
    <w:p w:rsidR="00E64DAC" w:rsidRDefault="00E64DAC" w:rsidP="00661890">
      <w:pPr>
        <w:widowControl w:val="0"/>
        <w:jc w:val="both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160"/>
        <w:gridCol w:w="7827"/>
        <w:gridCol w:w="3598"/>
      </w:tblGrid>
      <w:tr w:rsidR="00661890" w:rsidTr="00661890">
        <w:trPr>
          <w:trHeight w:val="422"/>
        </w:trPr>
        <w:tc>
          <w:tcPr>
            <w:tcW w:w="805" w:type="dxa"/>
            <w:shd w:val="clear" w:color="auto" w:fill="D9D9D9" w:themeFill="background1" w:themeFillShade="D9"/>
          </w:tcPr>
          <w:p w:rsidR="00661890" w:rsidRDefault="00661890" w:rsidP="00661890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Discussion Topic</w:t>
            </w:r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Outcome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</w:tr>
      <w:tr w:rsidR="00661890" w:rsidTr="00661890">
        <w:trPr>
          <w:trHeight w:val="611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160" w:type="dxa"/>
          </w:tcPr>
          <w:p w:rsid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 w:rsidRPr="00661890">
              <w:rPr>
                <w:rFonts w:ascii="Arial" w:hAnsi="Arial"/>
                <w:b/>
                <w:sz w:val="22"/>
              </w:rPr>
              <w:t>Opening</w:t>
            </w:r>
          </w:p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 w:rsidRPr="00661890">
              <w:rPr>
                <w:rFonts w:ascii="Arial" w:hAnsi="Arial"/>
                <w:b/>
                <w:sz w:val="22"/>
              </w:rPr>
              <w:t>Business</w:t>
            </w:r>
          </w:p>
        </w:tc>
        <w:tc>
          <w:tcPr>
            <w:tcW w:w="7827" w:type="dxa"/>
          </w:tcPr>
          <w:p w:rsidR="00661890" w:rsidRDefault="00661890" w:rsidP="00661890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629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Call to Order</w:t>
            </w:r>
          </w:p>
        </w:tc>
        <w:tc>
          <w:tcPr>
            <w:tcW w:w="7827" w:type="dxa"/>
          </w:tcPr>
          <w:p w:rsidR="00661890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 Carrizosa called the meeting to order and welcomed all to the meeting at 8:0</w:t>
            </w:r>
            <w:r w:rsidR="00352565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 am.</w:t>
            </w:r>
          </w:p>
          <w:p w:rsidR="00EF3F38" w:rsidRPr="00EF3F38" w:rsidRDefault="00EF3F38" w:rsidP="00EF3F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449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Establish Quorum</w:t>
            </w:r>
          </w:p>
        </w:tc>
        <w:tc>
          <w:tcPr>
            <w:tcW w:w="7827" w:type="dxa"/>
          </w:tcPr>
          <w:p w:rsidR="00661890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Quorum Established</w:t>
            </w:r>
          </w:p>
          <w:p w:rsidR="00EF3F38" w:rsidRPr="00EF3F38" w:rsidRDefault="00EF3F38" w:rsidP="00EF3F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692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1.3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Welcome and Introductions</w:t>
            </w:r>
          </w:p>
        </w:tc>
        <w:tc>
          <w:tcPr>
            <w:tcW w:w="7827" w:type="dxa"/>
          </w:tcPr>
          <w:p w:rsidR="00661890" w:rsidRPr="00661890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present introduced themselves and the school or place they represent.</w:t>
            </w: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2060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 and approval of meeting minutes:</w:t>
            </w:r>
          </w:p>
        </w:tc>
        <w:tc>
          <w:tcPr>
            <w:tcW w:w="7827" w:type="dxa"/>
          </w:tcPr>
          <w:p w:rsidR="00661890" w:rsidRPr="00661890" w:rsidRDefault="00661890" w:rsidP="003A5E5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Minutes from </w:t>
            </w:r>
            <w:r w:rsidR="003A5E5B">
              <w:rPr>
                <w:rFonts w:ascii="Arial" w:hAnsi="Arial"/>
                <w:sz w:val="22"/>
              </w:rPr>
              <w:t>February 6, 2018</w:t>
            </w:r>
            <w:r>
              <w:rPr>
                <w:rFonts w:ascii="Arial" w:hAnsi="Arial"/>
                <w:sz w:val="22"/>
              </w:rPr>
              <w:t xml:space="preserve"> SAEC Board Meeting reviewed.</w:t>
            </w:r>
          </w:p>
        </w:tc>
        <w:tc>
          <w:tcPr>
            <w:tcW w:w="3598" w:type="dxa"/>
            <w:vAlign w:val="center"/>
          </w:tcPr>
          <w:p w:rsidR="00352565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Motioned by </w:t>
            </w:r>
            <w:r w:rsidR="00612E52">
              <w:rPr>
                <w:rFonts w:ascii="Arial" w:hAnsi="Arial"/>
                <w:sz w:val="22"/>
              </w:rPr>
              <w:t>Yolanda Valdez, Cutler-</w:t>
            </w:r>
            <w:proofErr w:type="spellStart"/>
            <w:r w:rsidR="00612E52">
              <w:rPr>
                <w:rFonts w:ascii="Arial" w:hAnsi="Arial"/>
                <w:sz w:val="22"/>
              </w:rPr>
              <w:t>Orosi</w:t>
            </w:r>
            <w:proofErr w:type="spellEnd"/>
            <w:r w:rsidR="00612E52">
              <w:rPr>
                <w:rFonts w:ascii="Arial" w:hAnsi="Arial"/>
                <w:sz w:val="22"/>
              </w:rPr>
              <w:t xml:space="preserve"> Joint Unified School District</w:t>
            </w:r>
          </w:p>
          <w:p w:rsidR="00661890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Seconded by </w:t>
            </w:r>
            <w:r w:rsidR="00612E52">
              <w:rPr>
                <w:rFonts w:ascii="Arial" w:hAnsi="Arial"/>
                <w:sz w:val="22"/>
              </w:rPr>
              <w:t>Todd Oto, Visalia Unified School District</w:t>
            </w:r>
          </w:p>
          <w:p w:rsidR="00661890" w:rsidRPr="00661890" w:rsidRDefault="00661890" w:rsidP="00661890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Vote:  All approved, None opposed, Motion Carried</w:t>
            </w:r>
          </w:p>
        </w:tc>
      </w:tr>
      <w:tr w:rsidR="00661890" w:rsidTr="00661890">
        <w:trPr>
          <w:trHeight w:val="512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</w:t>
            </w:r>
          </w:p>
        </w:tc>
        <w:tc>
          <w:tcPr>
            <w:tcW w:w="7827" w:type="dxa"/>
          </w:tcPr>
          <w:p w:rsidR="002A2204" w:rsidRDefault="00352565" w:rsidP="0035256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None</w:t>
            </w:r>
          </w:p>
          <w:p w:rsidR="0012607D" w:rsidRPr="00083BA5" w:rsidRDefault="0012607D" w:rsidP="002A2204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431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160" w:type="dxa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Information Items</w:t>
            </w:r>
          </w:p>
        </w:tc>
        <w:tc>
          <w:tcPr>
            <w:tcW w:w="7827" w:type="dxa"/>
          </w:tcPr>
          <w:p w:rsidR="00661890" w:rsidRDefault="00661890" w:rsidP="00661890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881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60" w:type="dxa"/>
          </w:tcPr>
          <w:p w:rsidR="00661890" w:rsidRDefault="00352565" w:rsidP="006618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AEBG Technical Update – John Werner</w:t>
            </w:r>
          </w:p>
        </w:tc>
        <w:tc>
          <w:tcPr>
            <w:tcW w:w="7827" w:type="dxa"/>
          </w:tcPr>
          <w:p w:rsidR="00D32BB1" w:rsidRDefault="00D32BB1" w:rsidP="0023198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AEBG Preliminary Allocations</w:t>
            </w:r>
          </w:p>
          <w:p w:rsidR="00D32BB1" w:rsidRDefault="00D32BB1" w:rsidP="0023198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COLA for 2018-19 is $374,311.84</w:t>
            </w:r>
          </w:p>
          <w:p w:rsidR="00D32BB1" w:rsidRDefault="00D32BB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Distribution to each site is approximately 4.1 percent</w:t>
            </w:r>
          </w:p>
          <w:p w:rsidR="00D32BB1" w:rsidRDefault="00D32BB1" w:rsidP="0023198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award </w:t>
            </w:r>
            <w:r w:rsidR="00AD551F">
              <w:rPr>
                <w:rFonts w:ascii="Arial" w:hAnsi="Arial"/>
                <w:sz w:val="22"/>
              </w:rPr>
              <w:t>for 2018-19 is $9,503,869.00</w:t>
            </w:r>
          </w:p>
          <w:p w:rsidR="00E65611" w:rsidRDefault="00E65611" w:rsidP="00E65611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C11896" w:rsidRDefault="00D32BB1" w:rsidP="0023198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Question</w:t>
            </w:r>
            <w:r w:rsidR="00C11896">
              <w:rPr>
                <w:rFonts w:ascii="Arial" w:hAnsi="Arial"/>
                <w:sz w:val="22"/>
              </w:rPr>
              <w:t>s</w:t>
            </w:r>
          </w:p>
          <w:p w:rsidR="00C11896" w:rsidRDefault="00C11896" w:rsidP="0023198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is the allocation</w:t>
            </w:r>
            <w:r w:rsidR="00AD551F">
              <w:rPr>
                <w:rFonts w:ascii="Arial" w:hAnsi="Arial"/>
                <w:sz w:val="22"/>
              </w:rPr>
              <w:t>?</w:t>
            </w:r>
          </w:p>
          <w:p w:rsidR="00C11896" w:rsidRDefault="00C11896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Original allocation based on maintenance of effort</w:t>
            </w:r>
          </w:p>
          <w:p w:rsidR="00C11896" w:rsidRDefault="00AD551F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C11896">
              <w:rPr>
                <w:rFonts w:ascii="Arial" w:hAnsi="Arial"/>
                <w:sz w:val="22"/>
              </w:rPr>
              <w:t>1.88 million based by strategy</w:t>
            </w:r>
          </w:p>
          <w:p w:rsidR="00C11896" w:rsidRDefault="00AD551F" w:rsidP="0023198C">
            <w:pPr>
              <w:pStyle w:val="ListParagraph"/>
              <w:widowControl w:val="0"/>
              <w:numPr>
                <w:ilvl w:val="3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prioritized by our plan</w:t>
            </w:r>
          </w:p>
          <w:p w:rsidR="00C11896" w:rsidRDefault="00C11896" w:rsidP="0023198C">
            <w:pPr>
              <w:pStyle w:val="ListParagraph"/>
              <w:widowControl w:val="0"/>
              <w:numPr>
                <w:ilvl w:val="3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of living percentage on top of that</w:t>
            </w:r>
          </w:p>
          <w:p w:rsidR="00D32BB1" w:rsidRDefault="00D32BB1" w:rsidP="0023198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C11896">
              <w:rPr>
                <w:rFonts w:ascii="Arial" w:hAnsi="Arial"/>
                <w:sz w:val="22"/>
              </w:rPr>
              <w:t xml:space="preserve">Will we </w:t>
            </w:r>
            <w:r>
              <w:rPr>
                <w:rFonts w:ascii="Arial" w:hAnsi="Arial"/>
                <w:sz w:val="22"/>
              </w:rPr>
              <w:t>ever review to modify</w:t>
            </w:r>
            <w:r w:rsidR="00AD551F">
              <w:rPr>
                <w:rFonts w:ascii="Arial" w:hAnsi="Arial"/>
                <w:sz w:val="22"/>
              </w:rPr>
              <w:t>?</w:t>
            </w:r>
          </w:p>
          <w:p w:rsidR="00D32BB1" w:rsidRDefault="00AD551F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Fully</w:t>
            </w:r>
            <w:r w:rsidR="00D32BB1">
              <w:rPr>
                <w:rFonts w:ascii="Arial" w:hAnsi="Arial"/>
                <w:sz w:val="22"/>
              </w:rPr>
              <w:t xml:space="preserve"> implement what we have </w:t>
            </w:r>
            <w:r>
              <w:rPr>
                <w:rFonts w:ascii="Arial" w:hAnsi="Arial"/>
                <w:sz w:val="22"/>
              </w:rPr>
              <w:t>started</w:t>
            </w:r>
            <w:r w:rsidR="00D32BB1">
              <w:rPr>
                <w:rFonts w:ascii="Arial" w:hAnsi="Arial"/>
                <w:sz w:val="22"/>
              </w:rPr>
              <w:t xml:space="preserve"> before we change</w:t>
            </w:r>
          </w:p>
          <w:p w:rsidR="00C11896" w:rsidRDefault="00D32BB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Money has been guaranteed for each school.  Will need a shift in state law before we change allocations</w:t>
            </w:r>
          </w:p>
          <w:p w:rsidR="00786DB2" w:rsidRDefault="00D32BB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 w:rsidRPr="00C11896">
              <w:rPr>
                <w:rFonts w:ascii="Arial" w:hAnsi="Arial"/>
                <w:sz w:val="22"/>
              </w:rPr>
              <w:t>Possibility of incentive funding in the future by the state</w:t>
            </w:r>
          </w:p>
          <w:p w:rsidR="00E65611" w:rsidRDefault="00AD551F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funding s</w:t>
            </w:r>
            <w:r w:rsidR="00E65611">
              <w:rPr>
                <w:rFonts w:ascii="Arial" w:hAnsi="Arial"/>
                <w:sz w:val="22"/>
              </w:rPr>
              <w:t>trategy helped protect the smaller communities</w:t>
            </w:r>
            <w:r>
              <w:rPr>
                <w:rFonts w:ascii="Arial" w:hAnsi="Arial"/>
                <w:sz w:val="22"/>
              </w:rPr>
              <w:t>—some received service that swept adult ed. funds.</w:t>
            </w:r>
          </w:p>
          <w:p w:rsidR="00E65611" w:rsidRDefault="00E65611" w:rsidP="0023198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 was suggested that we go back to the table as new dollars come in but we need to look at:</w:t>
            </w:r>
          </w:p>
          <w:p w:rsidR="00E65611" w:rsidRDefault="00E6561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we doing to advance the consortium</w:t>
            </w:r>
          </w:p>
          <w:p w:rsidR="00E65611" w:rsidRDefault="00E6561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we truly collaborating and supporting one another</w:t>
            </w:r>
          </w:p>
          <w:p w:rsidR="00E65611" w:rsidRDefault="00E6561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Need to look at ourselves as a central hub</w:t>
            </w:r>
          </w:p>
          <w:p w:rsidR="00E65611" w:rsidRDefault="00E65611" w:rsidP="0023198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ADA will disburse the dollars to little amounts</w:t>
            </w:r>
          </w:p>
          <w:p w:rsidR="0023198C" w:rsidRDefault="0023198C" w:rsidP="00A964DA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It was asked </w:t>
            </w:r>
            <w:r w:rsidR="00AD551F">
              <w:rPr>
                <w:rFonts w:ascii="Arial" w:hAnsi="Arial"/>
                <w:sz w:val="22"/>
              </w:rPr>
              <w:t>if we want to keep the current COLA % increases to member allocations or use a strategy based allocation method—keep the percentage increase and explore strategy based funding with future increases in funding</w:t>
            </w:r>
            <w:r>
              <w:rPr>
                <w:rFonts w:ascii="Arial" w:hAnsi="Arial"/>
                <w:sz w:val="22"/>
              </w:rPr>
              <w:t>.</w:t>
            </w:r>
          </w:p>
          <w:p w:rsidR="00A964DA" w:rsidRDefault="00A964DA" w:rsidP="00A964DA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A964DA" w:rsidRDefault="00A964DA" w:rsidP="0023198C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When we look at it next year we need to:</w:t>
            </w:r>
          </w:p>
          <w:p w:rsidR="0023198C" w:rsidRDefault="00A964DA" w:rsidP="0023198C">
            <w:pPr>
              <w:pStyle w:val="ListParagraph"/>
              <w:widowControl w:val="0"/>
              <w:numPr>
                <w:ilvl w:val="1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23198C">
              <w:rPr>
                <w:rFonts w:ascii="Arial" w:hAnsi="Arial"/>
                <w:sz w:val="22"/>
              </w:rPr>
              <w:t>ake a look at the key elements of our plan</w:t>
            </w:r>
          </w:p>
          <w:p w:rsidR="0023198C" w:rsidRDefault="00AD551F" w:rsidP="0023198C">
            <w:pPr>
              <w:pStyle w:val="ListParagraph"/>
              <w:widowControl w:val="0"/>
              <w:numPr>
                <w:ilvl w:val="1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Prioritize strategies. Have some gone unfunded?</w:t>
            </w:r>
          </w:p>
          <w:p w:rsidR="00C11896" w:rsidRDefault="00A964DA" w:rsidP="00D32BB1">
            <w:pPr>
              <w:pStyle w:val="ListParagraph"/>
              <w:widowControl w:val="0"/>
              <w:numPr>
                <w:ilvl w:val="2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Revisit others for further budget allocations</w:t>
            </w:r>
          </w:p>
          <w:p w:rsidR="00A964DA" w:rsidRDefault="00AD551F" w:rsidP="00A964DA">
            <w:pPr>
              <w:pStyle w:val="ListParagraph"/>
              <w:widowControl w:val="0"/>
              <w:numPr>
                <w:ilvl w:val="1"/>
                <w:numId w:val="7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Explore</w:t>
            </w:r>
            <w:r w:rsidR="00A964DA">
              <w:rPr>
                <w:rFonts w:ascii="Arial" w:hAnsi="Arial"/>
                <w:sz w:val="22"/>
              </w:rPr>
              <w:t xml:space="preserve"> centralized decision making body </w:t>
            </w:r>
            <w:r>
              <w:rPr>
                <w:rFonts w:ascii="Arial" w:hAnsi="Arial"/>
                <w:sz w:val="22"/>
              </w:rPr>
              <w:t>to</w:t>
            </w:r>
            <w:r w:rsidR="00A964DA">
              <w:rPr>
                <w:rFonts w:ascii="Arial" w:hAnsi="Arial"/>
                <w:sz w:val="22"/>
              </w:rPr>
              <w:t xml:space="preserve"> prioritize resources</w:t>
            </w:r>
          </w:p>
          <w:p w:rsidR="00C11896" w:rsidRPr="00864D99" w:rsidRDefault="00A964DA" w:rsidP="004F2466">
            <w:pPr>
              <w:pStyle w:val="ListParagraph"/>
              <w:widowControl w:val="0"/>
              <w:numPr>
                <w:ilvl w:val="1"/>
                <w:numId w:val="7"/>
              </w:numPr>
              <w:jc w:val="both"/>
              <w:rPr>
                <w:rFonts w:ascii="Arial" w:hAnsi="Arial"/>
                <w:sz w:val="22"/>
              </w:rPr>
            </w:pPr>
            <w:r w:rsidRPr="00864D99">
              <w:rPr>
                <w:rFonts w:ascii="Arial" w:hAnsi="Arial"/>
                <w:sz w:val="22"/>
              </w:rPr>
              <w:t>Build a stronger connection</w:t>
            </w:r>
            <w:r w:rsidR="00AD551F">
              <w:rPr>
                <w:rFonts w:ascii="Arial" w:hAnsi="Arial"/>
                <w:sz w:val="22"/>
              </w:rPr>
              <w:t>s</w:t>
            </w:r>
            <w:r w:rsidRPr="00864D99">
              <w:rPr>
                <w:rFonts w:ascii="Arial" w:hAnsi="Arial"/>
                <w:sz w:val="22"/>
              </w:rPr>
              <w:t xml:space="preserve"> region wide</w:t>
            </w:r>
          </w:p>
          <w:p w:rsidR="00C11896" w:rsidRPr="00CC0C44" w:rsidRDefault="00C11896" w:rsidP="00D32BB1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E65611" w:rsidRDefault="00E65611" w:rsidP="00E65611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A964DA" w:rsidRDefault="00A964DA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A964DA" w:rsidRDefault="00A964DA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ind w:left="36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23198C" w:rsidRDefault="0023198C" w:rsidP="0023198C">
            <w:pPr>
              <w:pStyle w:val="ListParagraph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It was agreed </w:t>
            </w:r>
            <w:r w:rsidR="00A964DA">
              <w:rPr>
                <w:rFonts w:ascii="Arial" w:hAnsi="Arial"/>
                <w:sz w:val="22"/>
              </w:rPr>
              <w:t>that we will leave the plan the way it is</w:t>
            </w:r>
          </w:p>
          <w:p w:rsidR="00A964DA" w:rsidRPr="0023198C" w:rsidRDefault="00A964DA" w:rsidP="0023198C">
            <w:pPr>
              <w:pStyle w:val="ListParagraph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will set a couple of study type meetings for next fiscal year</w:t>
            </w:r>
          </w:p>
        </w:tc>
      </w:tr>
      <w:tr w:rsidR="00661890" w:rsidTr="001E43F1">
        <w:trPr>
          <w:trHeight w:val="350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4.2</w:t>
            </w:r>
          </w:p>
        </w:tc>
        <w:tc>
          <w:tcPr>
            <w:tcW w:w="2160" w:type="dxa"/>
          </w:tcPr>
          <w:p w:rsidR="00661890" w:rsidRDefault="00D32BB1" w:rsidP="006618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Lindsay Adult School Member Report – Dennis Doane</w:t>
            </w:r>
          </w:p>
        </w:tc>
        <w:tc>
          <w:tcPr>
            <w:tcW w:w="7827" w:type="dxa"/>
          </w:tcPr>
          <w:p w:rsidR="00C93EDE" w:rsidRDefault="00C93EDE" w:rsidP="00D32BB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Brand New Logo</w:t>
            </w:r>
          </w:p>
          <w:p w:rsidR="00177C32" w:rsidRDefault="00177C32" w:rsidP="00177C32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D32BB1" w:rsidRDefault="00C93EDE" w:rsidP="00D32BB1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Programs</w:t>
            </w:r>
          </w:p>
          <w:p w:rsidR="00C93EDE" w:rsidRDefault="00C93EDE" w:rsidP="00C93EDE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Diploma Completion Courses, GED/</w:t>
            </w:r>
            <w:proofErr w:type="spellStart"/>
            <w:r>
              <w:rPr>
                <w:rFonts w:ascii="Arial" w:hAnsi="Arial"/>
                <w:sz w:val="22"/>
              </w:rPr>
              <w:t>HiSET</w:t>
            </w:r>
            <w:proofErr w:type="spellEnd"/>
            <w:r>
              <w:rPr>
                <w:rFonts w:ascii="Arial" w:hAnsi="Arial"/>
                <w:sz w:val="22"/>
              </w:rPr>
              <w:t xml:space="preserve"> Preparation, Citizenship Prep Classes and Adult Basic Ed Classes</w:t>
            </w:r>
          </w:p>
          <w:p w:rsidR="00177C32" w:rsidRDefault="00177C32" w:rsidP="00177C32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2C7A4C" w:rsidRDefault="002C7A4C" w:rsidP="002C7A4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Barriers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 Care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Time Offerings</w:t>
            </w:r>
          </w:p>
          <w:p w:rsidR="00DD21FD" w:rsidRDefault="00DD21FD" w:rsidP="00DD21FD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2C7A4C" w:rsidRDefault="002C7A4C" w:rsidP="002C7A4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Students work schedule fluctuate that they need some </w:t>
            </w:r>
            <w:r>
              <w:rPr>
                <w:rFonts w:ascii="Arial" w:hAnsi="Arial"/>
                <w:sz w:val="22"/>
              </w:rPr>
              <w:lastRenderedPageBreak/>
              <w:t>options to get their courses done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Career Technical Opportunities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Students want skill based courses</w:t>
            </w:r>
          </w:p>
          <w:p w:rsidR="00177C32" w:rsidRDefault="00177C32" w:rsidP="00177C32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2C7A4C" w:rsidRDefault="002C7A4C" w:rsidP="002C7A4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Changes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Lindsay Adult Education became a stand-alone school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part time instructors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Pursuing WASC Accreditation this year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Meeting with them on May 22</w:t>
            </w:r>
            <w:r w:rsidRPr="002C7A4C">
              <w:rPr>
                <w:rFonts w:ascii="Arial" w:hAnsi="Arial"/>
                <w:sz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177C32" w:rsidRDefault="00177C32" w:rsidP="00177C32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2C7A4C" w:rsidRDefault="002C7A4C" w:rsidP="002C7A4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Successes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year’s enrollment 26.  This year’s enrollment 75.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HISET prep was the most helpful class for students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Added Citizenship Prep class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Collaboration with SAEC Consortium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WASC Initial visitation confirmed for May 2018</w:t>
            </w:r>
          </w:p>
          <w:p w:rsidR="002C7A4C" w:rsidRDefault="002C7A4C" w:rsidP="002C7A4C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Lindsay Adult Education is aligned with Lindsay Unified District “Vision For Adult Education”</w:t>
            </w:r>
          </w:p>
          <w:p w:rsidR="00DD21FD" w:rsidRDefault="00DD21FD" w:rsidP="00DD21FD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177C32" w:rsidRDefault="00177C32" w:rsidP="00177C3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Discussion</w:t>
            </w:r>
          </w:p>
          <w:p w:rsidR="00177C32" w:rsidRDefault="00177C32" w:rsidP="00177C32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Suggestion of having a class that is offered both in the day and evening (same class) and students could attend the one that works for the</w:t>
            </w:r>
            <w:r w:rsidR="004E021D">
              <w:rPr>
                <w:rFonts w:ascii="Arial" w:hAnsi="Arial"/>
                <w:sz w:val="22"/>
              </w:rPr>
              <w:t>ir</w:t>
            </w:r>
            <w:r>
              <w:rPr>
                <w:rFonts w:ascii="Arial" w:hAnsi="Arial"/>
                <w:sz w:val="22"/>
              </w:rPr>
              <w:t xml:space="preserve"> schedule that week</w:t>
            </w:r>
          </w:p>
          <w:p w:rsidR="004E021D" w:rsidRDefault="004E021D" w:rsidP="004E021D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Currently we have curriculum that is that same at each adult school, using Aztec that will give flexibility to students </w:t>
            </w:r>
          </w:p>
          <w:p w:rsidR="001E43F1" w:rsidRDefault="004E021D" w:rsidP="001E43F1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 has been an issue for students wanting CTE course from other schools</w:t>
            </w:r>
          </w:p>
          <w:p w:rsidR="004E021D" w:rsidRDefault="004E021D" w:rsidP="001E43F1">
            <w:pPr>
              <w:pStyle w:val="ListParagraph"/>
              <w:widowControl w:val="0"/>
              <w:numPr>
                <w:ilvl w:val="2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hiring contract service with other companies</w:t>
            </w:r>
          </w:p>
          <w:p w:rsidR="001E43F1" w:rsidRPr="004E021D" w:rsidRDefault="001E43F1" w:rsidP="001E43F1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1E43F1" w:rsidRDefault="001E43F1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4E021D" w:rsidRDefault="004E021D" w:rsidP="004E021D">
            <w:pPr>
              <w:widowControl w:val="0"/>
              <w:rPr>
                <w:rFonts w:ascii="Arial" w:hAnsi="Arial"/>
                <w:sz w:val="22"/>
              </w:rPr>
            </w:pPr>
          </w:p>
          <w:p w:rsidR="004E021D" w:rsidRPr="004E021D" w:rsidRDefault="004E021D" w:rsidP="004E021D">
            <w:pPr>
              <w:widowControl w:val="0"/>
              <w:rPr>
                <w:rFonts w:ascii="Arial" w:hAnsi="Arial"/>
                <w:sz w:val="22"/>
              </w:rPr>
            </w:pPr>
          </w:p>
          <w:p w:rsidR="00E33FE7" w:rsidRDefault="004E021D" w:rsidP="00E33FE7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 issues are something we need to continue to look</w:t>
            </w:r>
            <w:r w:rsidR="001E43F1">
              <w:rPr>
                <w:rFonts w:ascii="Arial" w:hAnsi="Arial"/>
                <w:sz w:val="22"/>
              </w:rPr>
              <w:t xml:space="preserve"> at</w:t>
            </w:r>
          </w:p>
          <w:p w:rsidR="001E43F1" w:rsidRPr="001E43F1" w:rsidRDefault="001E43F1" w:rsidP="001E43F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61890" w:rsidTr="001E43F1">
        <w:trPr>
          <w:trHeight w:val="710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4.3</w:t>
            </w:r>
          </w:p>
        </w:tc>
        <w:tc>
          <w:tcPr>
            <w:tcW w:w="2160" w:type="dxa"/>
          </w:tcPr>
          <w:p w:rsidR="00661890" w:rsidRDefault="00273D2F" w:rsidP="00D32B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William M. Maguy School of Education, A Division of </w:t>
            </w:r>
            <w:r w:rsidR="00D32BB1">
              <w:rPr>
                <w:rFonts w:ascii="Arial" w:hAnsi="Arial"/>
                <w:b/>
                <w:sz w:val="22"/>
              </w:rPr>
              <w:t>Proteus, Inc. Partner Report</w:t>
            </w:r>
            <w:r w:rsidR="00CE4DAE">
              <w:rPr>
                <w:rFonts w:ascii="Arial" w:hAnsi="Arial"/>
                <w:b/>
                <w:sz w:val="22"/>
              </w:rPr>
              <w:t xml:space="preserve"> – </w:t>
            </w:r>
            <w:r w:rsidR="00D32BB1">
              <w:rPr>
                <w:rFonts w:ascii="Arial" w:hAnsi="Arial"/>
                <w:b/>
                <w:sz w:val="22"/>
              </w:rPr>
              <w:t>Ken Kurts</w:t>
            </w:r>
          </w:p>
        </w:tc>
        <w:tc>
          <w:tcPr>
            <w:tcW w:w="7827" w:type="dxa"/>
          </w:tcPr>
          <w:p w:rsidR="00A85C90" w:rsidRDefault="00273D2F" w:rsidP="00273D2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Ken Kurts is currently the interim director</w:t>
            </w:r>
          </w:p>
          <w:p w:rsidR="00DD21FD" w:rsidRDefault="00DD21FD" w:rsidP="00DD21F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273D2F" w:rsidRDefault="00273D2F" w:rsidP="00273D2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Programs</w:t>
            </w:r>
          </w:p>
          <w:p w:rsidR="00273D2F" w:rsidRDefault="00273D2F" w:rsidP="00273D2F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Career and Technical Education Trainings</w:t>
            </w:r>
          </w:p>
          <w:p w:rsidR="00273D2F" w:rsidRDefault="00273D2F" w:rsidP="00273D2F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Truck Driving, Office Automation, Photovoltaic “Solar” Design &amp; Installation and Energy Efficiency &amp; Renewable Energy Technician</w:t>
            </w:r>
          </w:p>
          <w:p w:rsidR="004447A1" w:rsidRDefault="004447A1" w:rsidP="00273D2F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Computer classes in Wasco and McFarland</w:t>
            </w:r>
          </w:p>
          <w:p w:rsidR="00273D2F" w:rsidRDefault="00273D2F" w:rsidP="00273D2F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Academic Programs (Visalia, Porterville and Hanford)</w:t>
            </w:r>
          </w:p>
          <w:p w:rsidR="00273D2F" w:rsidRDefault="004447A1" w:rsidP="00273D2F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273D2F">
              <w:rPr>
                <w:rFonts w:ascii="Arial" w:hAnsi="Arial"/>
                <w:sz w:val="22"/>
              </w:rPr>
              <w:t>nglish as a Second Language, Citizenship Classes, High School Equivalency Preparation and Adult Basic Education</w:t>
            </w:r>
          </w:p>
          <w:p w:rsidR="004447A1" w:rsidRDefault="004447A1" w:rsidP="004447A1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DD21FD" w:rsidRDefault="00DD21FD" w:rsidP="004447A1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4447A1" w:rsidRDefault="004447A1" w:rsidP="004447A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Barriers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Funding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Referrals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Regulations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Limited on what they are able to do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Benefit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Test they are required to give if they do not have HSD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they do not pass they don’t come back even when they are able to retake it as many times as they want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</w:t>
            </w:r>
          </w:p>
          <w:p w:rsidR="004447A1" w:rsidRDefault="004447A1" w:rsidP="004447A1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4447A1" w:rsidRDefault="004447A1" w:rsidP="004447A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Changes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Staff and Title Changes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 w:rsidRPr="004447A1">
              <w:rPr>
                <w:rFonts w:ascii="Arial" w:hAnsi="Arial"/>
                <w:sz w:val="22"/>
              </w:rPr>
              <w:t>CEO and Executive Director, Interim Director, Student and Employer Outreach Specialist, Compliance and Records Office, Admissions and Registrar, Education Program Assistant, Office Automation Instructor</w:t>
            </w:r>
            <w:r>
              <w:rPr>
                <w:rFonts w:ascii="Arial" w:hAnsi="Arial"/>
                <w:sz w:val="22"/>
              </w:rPr>
              <w:t>, Employer Service Representative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Moved Office Automation and Truck Driving classes, Closed Delano and Fresno Green Classes, only offer Forklift Recertification for now and Construction Energy Efficiency class in Visalia, Construction only is closed</w:t>
            </w:r>
          </w:p>
          <w:p w:rsidR="004447A1" w:rsidRDefault="004447A1" w:rsidP="004447A1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4447A1" w:rsidRDefault="004447A1" w:rsidP="004447A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Successes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87% Placement for Truck Driving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70% Placement for Office Automation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Successful 2017 State Inspection BPPE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HEP Graduates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Citizenship Graduates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Receiving two vans through USDA</w:t>
            </w:r>
          </w:p>
          <w:p w:rsidR="004447A1" w:rsidRDefault="004447A1" w:rsidP="004447A1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help with offsite class training</w:t>
            </w:r>
          </w:p>
          <w:p w:rsidR="00E0736D" w:rsidRDefault="00E0736D" w:rsidP="00E0736D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E0736D" w:rsidRDefault="00E0736D" w:rsidP="00E0736D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Questions</w:t>
            </w:r>
          </w:p>
          <w:p w:rsidR="00E0736D" w:rsidRDefault="00E0736D" w:rsidP="00E0736D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do they need to be referred</w:t>
            </w:r>
          </w:p>
          <w:p w:rsidR="00E0736D" w:rsidRDefault="00E0736D" w:rsidP="00E0736D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They have income requirements</w:t>
            </w:r>
          </w:p>
          <w:p w:rsidR="00E0736D" w:rsidRDefault="00E0736D" w:rsidP="00E0736D">
            <w:pPr>
              <w:pStyle w:val="ListParagraph"/>
              <w:widowControl w:val="0"/>
              <w:numPr>
                <w:ilvl w:val="2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Farmworker or packing house background</w:t>
            </w:r>
          </w:p>
          <w:p w:rsidR="00E0736D" w:rsidRDefault="00E0736D" w:rsidP="00E0736D">
            <w:pPr>
              <w:pStyle w:val="ListParagraph"/>
              <w:widowControl w:val="0"/>
              <w:numPr>
                <w:ilvl w:val="3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By any member in the family for all family members to qualify</w:t>
            </w:r>
          </w:p>
          <w:p w:rsidR="008D1937" w:rsidRPr="004447A1" w:rsidRDefault="008D1937" w:rsidP="008D1937">
            <w:pPr>
              <w:pStyle w:val="ListParagraph"/>
              <w:widowControl w:val="0"/>
              <w:ind w:left="252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7F15D5" w:rsidRPr="007F15D5" w:rsidRDefault="007F15D5" w:rsidP="007F15D5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A37726">
        <w:trPr>
          <w:trHeight w:val="1205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4.4</w:t>
            </w:r>
          </w:p>
        </w:tc>
        <w:tc>
          <w:tcPr>
            <w:tcW w:w="2160" w:type="dxa"/>
          </w:tcPr>
          <w:p w:rsidR="00661890" w:rsidRDefault="00D32BB1" w:rsidP="006618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Velocity Tour 2018 – Carmen Becerra (Presented by John Werner)</w:t>
            </w:r>
          </w:p>
        </w:tc>
        <w:tc>
          <w:tcPr>
            <w:tcW w:w="7827" w:type="dxa"/>
          </w:tcPr>
          <w:p w:rsidR="00701489" w:rsidRDefault="008D1937" w:rsidP="008D193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Kicks off Ault Education Week, April 9-13, 2018</w:t>
            </w:r>
          </w:p>
          <w:p w:rsidR="008D1937" w:rsidRDefault="008D1937" w:rsidP="008D1937">
            <w:pPr>
              <w:pStyle w:val="ListParagraph"/>
              <w:widowControl w:val="0"/>
              <w:numPr>
                <w:ilvl w:val="1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Reminder to everyone to have resolutions passed by their School Boards</w:t>
            </w:r>
          </w:p>
          <w:p w:rsidR="008D1937" w:rsidRDefault="008D1937" w:rsidP="008D1937">
            <w:pPr>
              <w:pStyle w:val="ListParagraph"/>
              <w:widowControl w:val="0"/>
              <w:numPr>
                <w:ilvl w:val="1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Mr. Werner wants to send a letter to Sacramento campaigning for more money</w:t>
            </w:r>
          </w:p>
          <w:p w:rsidR="008D1937" w:rsidRDefault="008D1937" w:rsidP="008D1937">
            <w:pPr>
              <w:pStyle w:val="ListParagraph"/>
              <w:widowControl w:val="0"/>
              <w:numPr>
                <w:ilvl w:val="2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use everyone’s logos in the letter</w:t>
            </w:r>
          </w:p>
          <w:p w:rsidR="008D1937" w:rsidRDefault="008D1937" w:rsidP="008D193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Season</w:t>
            </w:r>
          </w:p>
          <w:p w:rsidR="008D1937" w:rsidRDefault="008D1937" w:rsidP="008D1937">
            <w:pPr>
              <w:pStyle w:val="ListParagraph"/>
              <w:widowControl w:val="0"/>
              <w:rPr>
                <w:rFonts w:ascii="Arial" w:hAnsi="Arial"/>
                <w:sz w:val="22"/>
              </w:rPr>
            </w:pPr>
          </w:p>
          <w:p w:rsidR="008D1937" w:rsidRDefault="008D1937" w:rsidP="008D1937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Locations</w:t>
            </w:r>
          </w:p>
          <w:p w:rsidR="008D1937" w:rsidRPr="008D1937" w:rsidRDefault="008D1937" w:rsidP="008D193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8D1937" w:rsidRDefault="008D1937" w:rsidP="008D1937">
            <w:pPr>
              <w:pStyle w:val="ListParagraph"/>
              <w:widowControl w:val="0"/>
              <w:ind w:left="255"/>
              <w:rPr>
                <w:rFonts w:ascii="Arial" w:hAnsi="Arial"/>
                <w:sz w:val="22"/>
              </w:rPr>
            </w:pPr>
          </w:p>
          <w:p w:rsidR="008D1937" w:rsidRDefault="008D1937" w:rsidP="008D1937">
            <w:pPr>
              <w:pStyle w:val="ListParagraph"/>
              <w:widowControl w:val="0"/>
              <w:ind w:left="255"/>
              <w:rPr>
                <w:rFonts w:ascii="Arial" w:hAnsi="Arial"/>
                <w:sz w:val="22"/>
              </w:rPr>
            </w:pPr>
          </w:p>
          <w:p w:rsidR="008D1937" w:rsidRDefault="008D1937" w:rsidP="008D1937">
            <w:pPr>
              <w:pStyle w:val="ListParagraph"/>
              <w:widowControl w:val="0"/>
              <w:ind w:left="255"/>
              <w:rPr>
                <w:rFonts w:ascii="Arial" w:hAnsi="Arial"/>
                <w:sz w:val="22"/>
              </w:rPr>
            </w:pPr>
          </w:p>
          <w:p w:rsidR="00A37726" w:rsidRPr="008D1937" w:rsidRDefault="00A37726" w:rsidP="008D1937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359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661890" w:rsidRP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 Items</w:t>
            </w:r>
          </w:p>
        </w:tc>
        <w:tc>
          <w:tcPr>
            <w:tcW w:w="7827" w:type="dxa"/>
          </w:tcPr>
          <w:p w:rsidR="00661890" w:rsidRPr="00144A09" w:rsidRDefault="00661890" w:rsidP="00144A0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144A09" w:rsidTr="00CB002B">
        <w:trPr>
          <w:trHeight w:val="359"/>
        </w:trPr>
        <w:tc>
          <w:tcPr>
            <w:tcW w:w="805" w:type="dxa"/>
          </w:tcPr>
          <w:p w:rsidR="00144A09" w:rsidRDefault="00144A09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60" w:type="dxa"/>
          </w:tcPr>
          <w:p w:rsidR="00144A09" w:rsidRDefault="00D32BB1" w:rsidP="00CB002B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Professional Development, Aztec Teacher Training March 20</w:t>
            </w:r>
            <w:r w:rsidRPr="00D32BB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– John Werner</w:t>
            </w:r>
          </w:p>
        </w:tc>
        <w:tc>
          <w:tcPr>
            <w:tcW w:w="7827" w:type="dxa"/>
          </w:tcPr>
          <w:p w:rsidR="001E3594" w:rsidRDefault="00A757A8" w:rsidP="00A757A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Aztec will provide</w:t>
            </w:r>
            <w:r w:rsidR="005F6C99">
              <w:rPr>
                <w:rFonts w:ascii="Arial" w:hAnsi="Arial"/>
                <w:sz w:val="22"/>
              </w:rPr>
              <w:t xml:space="preserve"> training to Adult Education teachers</w:t>
            </w:r>
            <w:r>
              <w:rPr>
                <w:rFonts w:ascii="Arial" w:hAnsi="Arial"/>
                <w:sz w:val="22"/>
              </w:rPr>
              <w:t xml:space="preserve"> – Motivating the Adult Learner and Using Aztec Software to Engage Students”</w:t>
            </w:r>
          </w:p>
          <w:p w:rsidR="00A757A8" w:rsidRDefault="00A757A8" w:rsidP="00A757A8">
            <w:pPr>
              <w:pStyle w:val="ListParagraph"/>
              <w:widowControl w:val="0"/>
              <w:numPr>
                <w:ilvl w:val="1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20, 2018</w:t>
            </w:r>
          </w:p>
          <w:p w:rsidR="00A757A8" w:rsidRDefault="00A757A8" w:rsidP="00A757A8">
            <w:pPr>
              <w:pStyle w:val="ListParagraph"/>
              <w:widowControl w:val="0"/>
              <w:numPr>
                <w:ilvl w:val="1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be held at Tulare District Office</w:t>
            </w:r>
          </w:p>
          <w:p w:rsidR="00A757A8" w:rsidRDefault="00A757A8" w:rsidP="00A757A8">
            <w:pPr>
              <w:pStyle w:val="ListParagraph"/>
              <w:widowControl w:val="0"/>
              <w:numPr>
                <w:ilvl w:val="1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be able to take up to 30 participants</w:t>
            </w:r>
          </w:p>
          <w:p w:rsidR="00A757A8" w:rsidRDefault="00A757A8" w:rsidP="00A757A8">
            <w:pPr>
              <w:pStyle w:val="ListParagraph"/>
              <w:widowControl w:val="0"/>
              <w:numPr>
                <w:ilvl w:val="1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Estimated Cost: $2,500.00</w:t>
            </w:r>
          </w:p>
          <w:p w:rsidR="00755E2E" w:rsidRDefault="00755E2E" w:rsidP="00755E2E">
            <w:pPr>
              <w:pStyle w:val="ListParagraph"/>
              <w:widowControl w:val="0"/>
              <w:numPr>
                <w:ilvl w:val="2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Will </w:t>
            </w:r>
            <w:r w:rsidR="00CB002B">
              <w:rPr>
                <w:rFonts w:ascii="Arial" w:hAnsi="Arial"/>
                <w:sz w:val="22"/>
              </w:rPr>
              <w:t>come</w:t>
            </w:r>
            <w:r>
              <w:rPr>
                <w:rFonts w:ascii="Arial" w:hAnsi="Arial"/>
                <w:sz w:val="22"/>
              </w:rPr>
              <w:t xml:space="preserve"> out of the SAEC office budget</w:t>
            </w:r>
          </w:p>
          <w:p w:rsidR="00755E2E" w:rsidRDefault="00755E2E" w:rsidP="00755E2E">
            <w:pPr>
              <w:pStyle w:val="ListParagraph"/>
              <w:widowControl w:val="0"/>
              <w:numPr>
                <w:ilvl w:val="2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Schools will be responsible for teachers pay and travel expenses</w:t>
            </w:r>
          </w:p>
          <w:p w:rsidR="00DD21FD" w:rsidRPr="005F6C99" w:rsidRDefault="00DD21FD" w:rsidP="00DD21FD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0C3D31" w:rsidRPr="000C3D31" w:rsidRDefault="000C3D31" w:rsidP="000C3D3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0C3D31">
              <w:rPr>
                <w:rFonts w:ascii="Arial" w:hAnsi="Arial"/>
                <w:sz w:val="22"/>
              </w:rPr>
              <w:t>Motioned by Yolanda Valdez, Cutler-</w:t>
            </w:r>
            <w:proofErr w:type="spellStart"/>
            <w:r w:rsidRPr="000C3D31">
              <w:rPr>
                <w:rFonts w:ascii="Arial" w:hAnsi="Arial"/>
                <w:sz w:val="22"/>
              </w:rPr>
              <w:t>Orosi</w:t>
            </w:r>
            <w:proofErr w:type="spellEnd"/>
            <w:r w:rsidRPr="000C3D31">
              <w:rPr>
                <w:rFonts w:ascii="Arial" w:hAnsi="Arial"/>
                <w:sz w:val="22"/>
              </w:rPr>
              <w:t xml:space="preserve"> Joint Unified School District</w:t>
            </w:r>
          </w:p>
          <w:p w:rsidR="000C3D31" w:rsidRPr="000C3D31" w:rsidRDefault="000C3D31" w:rsidP="000C3D3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0C3D31">
              <w:rPr>
                <w:rFonts w:ascii="Arial" w:hAnsi="Arial"/>
                <w:sz w:val="22"/>
              </w:rPr>
              <w:t>Seconded by Todd Oto, Visalia Unified School District</w:t>
            </w:r>
          </w:p>
          <w:p w:rsidR="00144A09" w:rsidRPr="00755E2E" w:rsidRDefault="000C3D31" w:rsidP="000C3D3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0C3D31">
              <w:rPr>
                <w:rFonts w:ascii="Arial" w:hAnsi="Arial"/>
                <w:sz w:val="22"/>
              </w:rPr>
              <w:t>Vote:  All approved, None opposed, Motion Carried</w:t>
            </w:r>
          </w:p>
        </w:tc>
      </w:tr>
      <w:tr w:rsidR="00D32BB1" w:rsidTr="00CB002B">
        <w:trPr>
          <w:trHeight w:val="359"/>
        </w:trPr>
        <w:tc>
          <w:tcPr>
            <w:tcW w:w="805" w:type="dxa"/>
          </w:tcPr>
          <w:p w:rsidR="00D32BB1" w:rsidRDefault="00D32BB1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60" w:type="dxa"/>
          </w:tcPr>
          <w:p w:rsidR="00D32BB1" w:rsidRDefault="00D32BB1" w:rsidP="00CB002B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Full Capacity Consultant Contract, Public Service Pathway Map – John Werner</w:t>
            </w:r>
          </w:p>
        </w:tc>
        <w:tc>
          <w:tcPr>
            <w:tcW w:w="7827" w:type="dxa"/>
          </w:tcPr>
          <w:p w:rsidR="00D32BB1" w:rsidRDefault="00CB002B" w:rsidP="00CB002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Update our SAEC website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 Public Service Pathway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2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Fireman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2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Police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2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EMT</w:t>
            </w:r>
          </w:p>
          <w:p w:rsidR="00CB002B" w:rsidRPr="000C3D31" w:rsidRDefault="000C3D31" w:rsidP="00CB002B">
            <w:pPr>
              <w:pStyle w:val="ListParagraph"/>
              <w:widowControl w:val="0"/>
              <w:numPr>
                <w:ilvl w:val="2"/>
                <w:numId w:val="15"/>
              </w:numPr>
              <w:rPr>
                <w:rFonts w:ascii="Arial" w:hAnsi="Arial"/>
                <w:sz w:val="22"/>
              </w:rPr>
            </w:pPr>
            <w:r w:rsidRPr="000C3D31">
              <w:rPr>
                <w:rFonts w:ascii="Arial" w:hAnsi="Arial"/>
                <w:sz w:val="22"/>
              </w:rPr>
              <w:t>Administration of Justice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Came as a request from the CTE Committee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Estimated Cost: $4,575.00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2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come out of the SAEC office budget</w:t>
            </w:r>
          </w:p>
          <w:p w:rsidR="00CB002B" w:rsidRDefault="00CB002B" w:rsidP="00CB002B">
            <w:pPr>
              <w:pStyle w:val="ListParagraph"/>
              <w:widowControl w:val="0"/>
              <w:ind w:left="1800"/>
              <w:rPr>
                <w:rFonts w:ascii="Arial" w:hAnsi="Arial"/>
                <w:sz w:val="22"/>
              </w:rPr>
            </w:pPr>
          </w:p>
          <w:p w:rsidR="00CB002B" w:rsidRDefault="00CB002B" w:rsidP="00CB002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Timeline for completing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SME meeting in May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Programing in May/June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1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go live in June</w:t>
            </w:r>
          </w:p>
          <w:p w:rsidR="00DD21FD" w:rsidRPr="00CB002B" w:rsidRDefault="00DD21FD" w:rsidP="00DD21FD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CB002B" w:rsidRDefault="00CB002B" w:rsidP="00CB002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Motioned by Lori McClintick, Visalia Adult School</w:t>
            </w:r>
          </w:p>
          <w:p w:rsidR="00CB002B" w:rsidRDefault="00CB002B" w:rsidP="00CB002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Seconded by Drew Sorensen, Woodlake Unified School District</w:t>
            </w:r>
          </w:p>
          <w:p w:rsidR="00D32BB1" w:rsidRDefault="00CB002B" w:rsidP="00CB002B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Vote:  All approved, None opposed, Motion Carried</w:t>
            </w:r>
          </w:p>
        </w:tc>
      </w:tr>
      <w:tr w:rsidR="00661890" w:rsidTr="00D56CC3">
        <w:trPr>
          <w:trHeight w:val="440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160" w:type="dxa"/>
          </w:tcPr>
          <w:p w:rsidR="00661890" w:rsidRPr="00661890" w:rsidRDefault="00661890" w:rsidP="00D56CC3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Discussion Items</w:t>
            </w:r>
          </w:p>
        </w:tc>
        <w:tc>
          <w:tcPr>
            <w:tcW w:w="7827" w:type="dxa"/>
          </w:tcPr>
          <w:p w:rsidR="00986516" w:rsidRPr="003A5E5B" w:rsidRDefault="00986516" w:rsidP="003A5E5B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9A73AC" w:rsidRPr="003A5E5B" w:rsidRDefault="009A73AC" w:rsidP="003A5E5B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D32BB1" w:rsidTr="00D56CC3">
        <w:trPr>
          <w:trHeight w:val="440"/>
        </w:trPr>
        <w:tc>
          <w:tcPr>
            <w:tcW w:w="805" w:type="dxa"/>
          </w:tcPr>
          <w:p w:rsidR="00D32BB1" w:rsidRDefault="00D32BB1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160" w:type="dxa"/>
          </w:tcPr>
          <w:p w:rsidR="00D32BB1" w:rsidRDefault="00D32BB1" w:rsidP="00D56CC3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SAEC 2018/19 Governance Document Draft Review – John Werner</w:t>
            </w:r>
          </w:p>
        </w:tc>
        <w:tc>
          <w:tcPr>
            <w:tcW w:w="7827" w:type="dxa"/>
          </w:tcPr>
          <w:p w:rsidR="00DD21FD" w:rsidRPr="00DD21FD" w:rsidRDefault="001F2F2B" w:rsidP="00DD21FD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DD21FD">
              <w:rPr>
                <w:rFonts w:ascii="Arial" w:hAnsi="Arial"/>
                <w:sz w:val="22"/>
              </w:rPr>
              <w:t xml:space="preserve">Changes were made on Governance </w:t>
            </w:r>
            <w:r w:rsidR="006C06FB" w:rsidRPr="00DD21FD">
              <w:rPr>
                <w:rFonts w:ascii="Arial" w:hAnsi="Arial"/>
                <w:sz w:val="22"/>
              </w:rPr>
              <w:t>Document</w:t>
            </w:r>
            <w:r w:rsidRPr="00DD21FD">
              <w:rPr>
                <w:rFonts w:ascii="Arial" w:hAnsi="Arial"/>
                <w:sz w:val="22"/>
              </w:rPr>
              <w:t xml:space="preserve"> numbers 1-4, 6-9, and 11-15</w:t>
            </w:r>
            <w:bookmarkStart w:id="0" w:name="_GoBack"/>
            <w:bookmarkEnd w:id="0"/>
          </w:p>
          <w:p w:rsidR="00DD21FD" w:rsidRDefault="00DD21FD" w:rsidP="00DD21F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DD21FD" w:rsidRDefault="00DD21FD" w:rsidP="00DD21F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DD21FD" w:rsidRPr="001F2F2B" w:rsidRDefault="00DD21FD" w:rsidP="00DD21FD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D32BB1" w:rsidRPr="003A5E5B" w:rsidRDefault="00D32BB1" w:rsidP="003A5E5B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D32BB1" w:rsidTr="00D56CC3">
        <w:trPr>
          <w:trHeight w:val="440"/>
        </w:trPr>
        <w:tc>
          <w:tcPr>
            <w:tcW w:w="805" w:type="dxa"/>
          </w:tcPr>
          <w:p w:rsidR="00D32BB1" w:rsidRDefault="00D32BB1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160" w:type="dxa"/>
          </w:tcPr>
          <w:p w:rsidR="00D32BB1" w:rsidRDefault="00D32BB1" w:rsidP="00D56CC3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SAEC 2018/21 MOU Draft Review – John Werner</w:t>
            </w:r>
          </w:p>
        </w:tc>
        <w:tc>
          <w:tcPr>
            <w:tcW w:w="7827" w:type="dxa"/>
          </w:tcPr>
          <w:p w:rsidR="001F2F2B" w:rsidRDefault="001F2F2B" w:rsidP="001F2F2B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Changes were made to the 2018-19 MOU Draft numbers 2, 4, 8 and 12</w:t>
            </w:r>
          </w:p>
          <w:p w:rsidR="00D32BB1" w:rsidRDefault="001F2F2B" w:rsidP="006C06FB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Remaining changes are dates</w:t>
            </w:r>
          </w:p>
          <w:p w:rsidR="006C06FB" w:rsidRDefault="006C06FB" w:rsidP="006C06FB">
            <w:pPr>
              <w:widowControl w:val="0"/>
              <w:rPr>
                <w:rFonts w:ascii="Arial" w:hAnsi="Arial"/>
                <w:sz w:val="22"/>
              </w:rPr>
            </w:pPr>
          </w:p>
          <w:p w:rsidR="00DD21FD" w:rsidRPr="006C06FB" w:rsidRDefault="00DD21FD" w:rsidP="006C06FB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D32BB1" w:rsidRPr="003A5E5B" w:rsidRDefault="00D32BB1" w:rsidP="003A5E5B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D32BB1" w:rsidTr="00D56CC3">
        <w:trPr>
          <w:trHeight w:val="440"/>
        </w:trPr>
        <w:tc>
          <w:tcPr>
            <w:tcW w:w="805" w:type="dxa"/>
          </w:tcPr>
          <w:p w:rsidR="00D32BB1" w:rsidRDefault="00D32BB1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6.3</w:t>
            </w:r>
          </w:p>
        </w:tc>
        <w:tc>
          <w:tcPr>
            <w:tcW w:w="2160" w:type="dxa"/>
          </w:tcPr>
          <w:p w:rsidR="00D32BB1" w:rsidRDefault="00D32BB1" w:rsidP="00D56CC3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SAEC 2018/19 CFAD Draft Review</w:t>
            </w:r>
          </w:p>
        </w:tc>
        <w:tc>
          <w:tcPr>
            <w:tcW w:w="7827" w:type="dxa"/>
          </w:tcPr>
          <w:p w:rsidR="00D32BB1" w:rsidRDefault="006C06FB" w:rsidP="006C06FB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Consortium Membership</w:t>
            </w:r>
          </w:p>
          <w:p w:rsidR="006C06FB" w:rsidRDefault="006C06FB" w:rsidP="006C06FB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Representative name changes</w:t>
            </w:r>
          </w:p>
          <w:p w:rsidR="006C06FB" w:rsidRDefault="006C06FB" w:rsidP="006C06FB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6C06FB" w:rsidRDefault="006C06FB" w:rsidP="006C06FB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Allocations</w:t>
            </w:r>
          </w:p>
          <w:p w:rsidR="006C06FB" w:rsidRDefault="000C3D31" w:rsidP="006C06FB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Adjusted for COLA= approximately increase of 4.1%</w:t>
            </w:r>
          </w:p>
          <w:p w:rsidR="00DD21FD" w:rsidRPr="000C3D31" w:rsidRDefault="00DD21FD" w:rsidP="00DD21FD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  <w:p w:rsidR="006C06FB" w:rsidRDefault="006C06FB" w:rsidP="006C06FB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Allocation Changes</w:t>
            </w:r>
          </w:p>
          <w:p w:rsidR="006C06FB" w:rsidRDefault="006C06FB" w:rsidP="006C06FB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Lindsay allocation explained</w:t>
            </w:r>
          </w:p>
          <w:p w:rsidR="006C06FB" w:rsidRPr="006C06FB" w:rsidRDefault="006C06FB" w:rsidP="006C06FB">
            <w:pPr>
              <w:pStyle w:val="ListParagraph"/>
              <w:widowControl w:val="0"/>
              <w:ind w:left="1080"/>
              <w:rPr>
                <w:rFonts w:ascii="Arial" w:hAnsi="Arial"/>
                <w:sz w:val="22"/>
              </w:rPr>
            </w:pPr>
          </w:p>
        </w:tc>
        <w:tc>
          <w:tcPr>
            <w:tcW w:w="3598" w:type="dxa"/>
          </w:tcPr>
          <w:p w:rsidR="006C06FB" w:rsidRDefault="006C06FB" w:rsidP="006C06FB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CFAD is due May 1</w:t>
            </w:r>
            <w:r w:rsidRPr="006C06FB">
              <w:rPr>
                <w:rFonts w:ascii="Arial" w:hAnsi="Arial"/>
                <w:sz w:val="22"/>
                <w:vertAlign w:val="superscript"/>
              </w:rPr>
              <w:t>st</w:t>
            </w:r>
          </w:p>
          <w:p w:rsidR="006C06FB" w:rsidRDefault="006C06FB" w:rsidP="006C06FB">
            <w:pPr>
              <w:pStyle w:val="ListParagraph"/>
              <w:widowControl w:val="0"/>
              <w:numPr>
                <w:ilvl w:val="1"/>
                <w:numId w:val="16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 will be taken in April</w:t>
            </w:r>
          </w:p>
          <w:p w:rsidR="00D32BB1" w:rsidRPr="003A5E5B" w:rsidRDefault="00D32BB1" w:rsidP="003A5E5B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  <w:tr w:rsidR="00661890" w:rsidTr="00661890">
        <w:trPr>
          <w:trHeight w:val="1187"/>
        </w:trPr>
        <w:tc>
          <w:tcPr>
            <w:tcW w:w="805" w:type="dxa"/>
          </w:tcPr>
          <w:p w:rsidR="00661890" w:rsidRDefault="00661890" w:rsidP="00661890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160" w:type="dxa"/>
          </w:tcPr>
          <w:p w:rsidR="00661890" w:rsidRDefault="00661890" w:rsidP="00661890">
            <w:pPr>
              <w:widowContro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Adjournment</w:t>
            </w:r>
          </w:p>
        </w:tc>
        <w:tc>
          <w:tcPr>
            <w:tcW w:w="7827" w:type="dxa"/>
          </w:tcPr>
          <w:p w:rsidR="00661890" w:rsidRDefault="00661890" w:rsidP="0066189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meeting will be </w:t>
            </w:r>
            <w:r w:rsidR="00D32BB1">
              <w:rPr>
                <w:rFonts w:ascii="Arial" w:hAnsi="Arial"/>
                <w:sz w:val="22"/>
              </w:rPr>
              <w:t>April 3</w:t>
            </w:r>
            <w:r>
              <w:rPr>
                <w:rFonts w:ascii="Arial" w:hAnsi="Arial"/>
                <w:sz w:val="22"/>
              </w:rPr>
              <w:t>, 2018 at 8:00 a.m. at COS, in the Sequoias Room 1</w:t>
            </w:r>
          </w:p>
          <w:p w:rsidR="00661890" w:rsidRDefault="00661890" w:rsidP="00661890">
            <w:pPr>
              <w:pStyle w:val="ListParagraph"/>
              <w:widowControl w:val="0"/>
              <w:ind w:left="360"/>
              <w:rPr>
                <w:rFonts w:ascii="Arial" w:hAnsi="Arial"/>
                <w:sz w:val="22"/>
              </w:rPr>
            </w:pPr>
          </w:p>
          <w:p w:rsidR="00661890" w:rsidRPr="00661890" w:rsidRDefault="00661890" w:rsidP="00D32BB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Meeting adjourned at </w:t>
            </w:r>
            <w:r w:rsidR="00D32BB1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>:</w:t>
            </w:r>
            <w:r w:rsidR="005C5D9F">
              <w:rPr>
                <w:rFonts w:ascii="Arial" w:hAnsi="Arial"/>
                <w:sz w:val="22"/>
              </w:rPr>
              <w:t>0</w:t>
            </w:r>
            <w:r w:rsidR="00D32BB1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a.m.</w:t>
            </w:r>
          </w:p>
        </w:tc>
        <w:tc>
          <w:tcPr>
            <w:tcW w:w="3598" w:type="dxa"/>
          </w:tcPr>
          <w:p w:rsidR="00661890" w:rsidRDefault="00661890" w:rsidP="00661890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661890" w:rsidRDefault="00661890" w:rsidP="00661890">
      <w:pPr>
        <w:widowControl w:val="0"/>
        <w:jc w:val="both"/>
        <w:rPr>
          <w:rFonts w:ascii="Arial" w:hAnsi="Arial"/>
          <w:sz w:val="22"/>
        </w:rPr>
      </w:pPr>
    </w:p>
    <w:p w:rsidR="00505A42" w:rsidRDefault="00505A42"/>
    <w:sectPr w:rsidR="00505A42" w:rsidSect="0066189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024"/>
    <w:multiLevelType w:val="hybridMultilevel"/>
    <w:tmpl w:val="35764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2374D"/>
    <w:multiLevelType w:val="hybridMultilevel"/>
    <w:tmpl w:val="8902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124C2"/>
    <w:multiLevelType w:val="hybridMultilevel"/>
    <w:tmpl w:val="DB7A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F5BC1"/>
    <w:multiLevelType w:val="hybridMultilevel"/>
    <w:tmpl w:val="73FE7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57105"/>
    <w:multiLevelType w:val="hybridMultilevel"/>
    <w:tmpl w:val="75524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A0B98"/>
    <w:multiLevelType w:val="hybridMultilevel"/>
    <w:tmpl w:val="F6FE3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500F0"/>
    <w:multiLevelType w:val="hybridMultilevel"/>
    <w:tmpl w:val="445CF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23E10"/>
    <w:multiLevelType w:val="hybridMultilevel"/>
    <w:tmpl w:val="3A4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1D30"/>
    <w:multiLevelType w:val="hybridMultilevel"/>
    <w:tmpl w:val="AE462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65791"/>
    <w:multiLevelType w:val="hybridMultilevel"/>
    <w:tmpl w:val="65C0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47071"/>
    <w:multiLevelType w:val="hybridMultilevel"/>
    <w:tmpl w:val="0C9A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26BB9"/>
    <w:multiLevelType w:val="hybridMultilevel"/>
    <w:tmpl w:val="C23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21F3"/>
    <w:multiLevelType w:val="hybridMultilevel"/>
    <w:tmpl w:val="1F4E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F4613"/>
    <w:multiLevelType w:val="hybridMultilevel"/>
    <w:tmpl w:val="A3709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2788E"/>
    <w:multiLevelType w:val="hybridMultilevel"/>
    <w:tmpl w:val="9D98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A79BE"/>
    <w:multiLevelType w:val="hybridMultilevel"/>
    <w:tmpl w:val="E7DC8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A20CE"/>
    <w:multiLevelType w:val="hybridMultilevel"/>
    <w:tmpl w:val="3BF8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B4121D"/>
    <w:multiLevelType w:val="hybridMultilevel"/>
    <w:tmpl w:val="8578E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12"/>
  </w:num>
  <w:num w:numId="16">
    <w:abstractNumId w:val="1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0"/>
    <w:rsid w:val="00023779"/>
    <w:rsid w:val="00055E13"/>
    <w:rsid w:val="0006663A"/>
    <w:rsid w:val="00083BA5"/>
    <w:rsid w:val="000957C7"/>
    <w:rsid w:val="000B448C"/>
    <w:rsid w:val="000C2FF0"/>
    <w:rsid w:val="000C3D31"/>
    <w:rsid w:val="000E452D"/>
    <w:rsid w:val="001046C1"/>
    <w:rsid w:val="0012607D"/>
    <w:rsid w:val="00144A09"/>
    <w:rsid w:val="00177C32"/>
    <w:rsid w:val="00177E43"/>
    <w:rsid w:val="0018184F"/>
    <w:rsid w:val="001C6DC9"/>
    <w:rsid w:val="001E2EA8"/>
    <w:rsid w:val="001E3594"/>
    <w:rsid w:val="001E43F1"/>
    <w:rsid w:val="001F2F2B"/>
    <w:rsid w:val="001F6717"/>
    <w:rsid w:val="001F7034"/>
    <w:rsid w:val="0023198C"/>
    <w:rsid w:val="00245D70"/>
    <w:rsid w:val="00273D2F"/>
    <w:rsid w:val="00285D16"/>
    <w:rsid w:val="002A2204"/>
    <w:rsid w:val="002B5A0C"/>
    <w:rsid w:val="002C7A4C"/>
    <w:rsid w:val="0030481D"/>
    <w:rsid w:val="00352565"/>
    <w:rsid w:val="003A5E5B"/>
    <w:rsid w:val="003F511D"/>
    <w:rsid w:val="0041074F"/>
    <w:rsid w:val="00432C32"/>
    <w:rsid w:val="004447A1"/>
    <w:rsid w:val="00472DDC"/>
    <w:rsid w:val="004A41B6"/>
    <w:rsid w:val="004E021D"/>
    <w:rsid w:val="004E5027"/>
    <w:rsid w:val="004F045B"/>
    <w:rsid w:val="00505A42"/>
    <w:rsid w:val="00562342"/>
    <w:rsid w:val="005C122D"/>
    <w:rsid w:val="005C5D9F"/>
    <w:rsid w:val="005F6C99"/>
    <w:rsid w:val="006045CD"/>
    <w:rsid w:val="006110A4"/>
    <w:rsid w:val="00612E52"/>
    <w:rsid w:val="0061515F"/>
    <w:rsid w:val="00643916"/>
    <w:rsid w:val="00661890"/>
    <w:rsid w:val="006A0795"/>
    <w:rsid w:val="006C06FB"/>
    <w:rsid w:val="00701489"/>
    <w:rsid w:val="00703437"/>
    <w:rsid w:val="00751255"/>
    <w:rsid w:val="00752A5E"/>
    <w:rsid w:val="00755E2E"/>
    <w:rsid w:val="00786DB2"/>
    <w:rsid w:val="007A60AF"/>
    <w:rsid w:val="007F15D5"/>
    <w:rsid w:val="008233AB"/>
    <w:rsid w:val="008249D0"/>
    <w:rsid w:val="00864D99"/>
    <w:rsid w:val="00885FFB"/>
    <w:rsid w:val="008D1937"/>
    <w:rsid w:val="0090737A"/>
    <w:rsid w:val="00986516"/>
    <w:rsid w:val="009A73AC"/>
    <w:rsid w:val="00A15692"/>
    <w:rsid w:val="00A37726"/>
    <w:rsid w:val="00A757A8"/>
    <w:rsid w:val="00A76EA1"/>
    <w:rsid w:val="00A85C90"/>
    <w:rsid w:val="00A964DA"/>
    <w:rsid w:val="00AA3730"/>
    <w:rsid w:val="00AD551F"/>
    <w:rsid w:val="00B44EE3"/>
    <w:rsid w:val="00B52E51"/>
    <w:rsid w:val="00B54B91"/>
    <w:rsid w:val="00B868E1"/>
    <w:rsid w:val="00BF165A"/>
    <w:rsid w:val="00C04536"/>
    <w:rsid w:val="00C11896"/>
    <w:rsid w:val="00C40C5B"/>
    <w:rsid w:val="00C71074"/>
    <w:rsid w:val="00C7240B"/>
    <w:rsid w:val="00C93EDE"/>
    <w:rsid w:val="00CB002B"/>
    <w:rsid w:val="00CC0C44"/>
    <w:rsid w:val="00CE4DAE"/>
    <w:rsid w:val="00D32B04"/>
    <w:rsid w:val="00D32BB1"/>
    <w:rsid w:val="00D56CC3"/>
    <w:rsid w:val="00D923EB"/>
    <w:rsid w:val="00DA6213"/>
    <w:rsid w:val="00DD21FD"/>
    <w:rsid w:val="00DD27EB"/>
    <w:rsid w:val="00E04440"/>
    <w:rsid w:val="00E0736D"/>
    <w:rsid w:val="00E33FE7"/>
    <w:rsid w:val="00E37CEE"/>
    <w:rsid w:val="00E4257C"/>
    <w:rsid w:val="00E64DAC"/>
    <w:rsid w:val="00E65611"/>
    <w:rsid w:val="00EF1DE2"/>
    <w:rsid w:val="00EF3F38"/>
    <w:rsid w:val="00F315D3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2F973-FC3F-4B28-9199-C773DF9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E13E-903A-429E-B917-C4CC6FD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Barbara</dc:creator>
  <cp:keywords/>
  <dc:description/>
  <cp:lastModifiedBy>Marshall, Barbara</cp:lastModifiedBy>
  <cp:revision>3</cp:revision>
  <cp:lastPrinted>2018-02-23T23:30:00Z</cp:lastPrinted>
  <dcterms:created xsi:type="dcterms:W3CDTF">2018-03-23T22:26:00Z</dcterms:created>
  <dcterms:modified xsi:type="dcterms:W3CDTF">2018-03-26T19:57:00Z</dcterms:modified>
</cp:coreProperties>
</file>